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8B8B69" w14:textId="74A17E2D" w:rsidR="00EA423F" w:rsidRPr="00EA423F" w:rsidRDefault="00EA423F" w:rsidP="74E3AD13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  <w:u w:val="single"/>
        </w:rPr>
      </w:pPr>
      <w:r>
        <w:rPr>
          <w:rFonts w:eastAsiaTheme="minorEastAsia"/>
          <w:b/>
          <w:bCs/>
          <w:color w:val="000000" w:themeColor="text1"/>
          <w:sz w:val="24"/>
          <w:szCs w:val="24"/>
          <w:u w:val="single"/>
        </w:rPr>
        <w:t>OFFICERS</w:t>
      </w:r>
    </w:p>
    <w:p w14:paraId="6DBBEEF0" w14:textId="5CD319A4" w:rsidR="001D5879" w:rsidRPr="00F51A01" w:rsidRDefault="001D5879" w:rsidP="74E3AD13">
      <w:pPr>
        <w:spacing w:after="120" w:line="240" w:lineRule="auto"/>
        <w:rPr>
          <w:rFonts w:eastAsiaTheme="minorEastAsia"/>
          <w:color w:val="000000" w:themeColor="text1"/>
          <w:sz w:val="24"/>
          <w:szCs w:val="24"/>
        </w:rPr>
      </w:pPr>
      <w:r w:rsidRPr="74E3AD13">
        <w:rPr>
          <w:rFonts w:eastAsiaTheme="minorEastAsia"/>
          <w:b/>
          <w:bCs/>
          <w:i/>
          <w:iCs/>
          <w:color w:val="000000" w:themeColor="text1"/>
          <w:sz w:val="24"/>
          <w:szCs w:val="24"/>
          <w:u w:val="single"/>
        </w:rPr>
        <w:t xml:space="preserve">Chairman </w:t>
      </w:r>
      <w:r>
        <w:br/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JR Williamson, Sr.</w:t>
      </w:r>
      <w:r w:rsidR="006537C9" w:rsidRPr="74E3AD13">
        <w:rPr>
          <w:rFonts w:eastAsiaTheme="minorEastAsia"/>
          <w:b/>
          <w:bCs/>
          <w:color w:val="000000" w:themeColor="text1"/>
          <w:sz w:val="24"/>
          <w:szCs w:val="24"/>
        </w:rPr>
        <w:t>,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 w:rsidRPr="74E3AD13">
        <w:rPr>
          <w:rFonts w:eastAsiaTheme="minorEastAsia"/>
          <w:color w:val="000000" w:themeColor="text1"/>
          <w:sz w:val="24"/>
          <w:szCs w:val="24"/>
        </w:rPr>
        <w:t>VP and Chief Information Security Officer,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 xml:space="preserve"> Leidos</w:t>
      </w:r>
    </w:p>
    <w:p w14:paraId="5DCA5E07" w14:textId="22D6DA44" w:rsidR="001D5879" w:rsidRPr="00F51A01" w:rsidRDefault="001D5879" w:rsidP="74E3AD13">
      <w:pPr>
        <w:spacing w:after="120" w:line="240" w:lineRule="auto"/>
        <w:rPr>
          <w:rFonts w:eastAsiaTheme="minorEastAsia"/>
          <w:color w:val="000000" w:themeColor="text1"/>
          <w:sz w:val="24"/>
          <w:szCs w:val="24"/>
        </w:rPr>
      </w:pPr>
      <w:r w:rsidRPr="74E3AD13">
        <w:rPr>
          <w:rFonts w:eastAsiaTheme="minorEastAsia"/>
          <w:b/>
          <w:bCs/>
          <w:i/>
          <w:iCs/>
          <w:color w:val="000000" w:themeColor="text1"/>
          <w:sz w:val="24"/>
          <w:szCs w:val="24"/>
          <w:u w:val="single"/>
        </w:rPr>
        <w:t>Vice Chair</w:t>
      </w:r>
    </w:p>
    <w:p w14:paraId="378621AA" w14:textId="16808DF8" w:rsidR="001D5879" w:rsidRPr="00F51A01" w:rsidRDefault="001D5879" w:rsidP="74E3AD13">
      <w:pPr>
        <w:spacing w:after="120" w:line="240" w:lineRule="auto"/>
        <w:rPr>
          <w:rFonts w:eastAsiaTheme="minorEastAsia"/>
          <w:color w:val="000000" w:themeColor="text1"/>
          <w:sz w:val="24"/>
          <w:szCs w:val="24"/>
        </w:rPr>
      </w:pP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 xml:space="preserve">Tracie Grella, </w:t>
      </w:r>
      <w:r w:rsidRPr="74E3AD13">
        <w:rPr>
          <w:rFonts w:eastAsiaTheme="minorEastAsia"/>
          <w:color w:val="000000" w:themeColor="text1"/>
          <w:sz w:val="24"/>
          <w:szCs w:val="24"/>
        </w:rPr>
        <w:t>Global Head of Cyber Insurance,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 xml:space="preserve"> AIG</w:t>
      </w:r>
      <w:r w:rsidR="00EA423F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</w:p>
    <w:p w14:paraId="42E28F38" w14:textId="77777777" w:rsidR="00F60042" w:rsidRPr="00F51A01" w:rsidRDefault="00F60042" w:rsidP="74E3AD13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  <w:u w:val="single"/>
        </w:rPr>
      </w:pPr>
      <w:r w:rsidRPr="74E3AD13">
        <w:rPr>
          <w:rFonts w:eastAsiaTheme="minorEastAsia"/>
          <w:b/>
          <w:bCs/>
          <w:color w:val="000000" w:themeColor="text1"/>
          <w:sz w:val="24"/>
          <w:szCs w:val="24"/>
          <w:u w:val="single"/>
        </w:rPr>
        <w:t>Executive Committee</w:t>
      </w:r>
    </w:p>
    <w:p w14:paraId="089D24E6" w14:textId="77777777" w:rsidR="00F60042" w:rsidRDefault="00F60042" w:rsidP="74E3AD13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 xml:space="preserve">Jon Brickey, SVP, Cybersecurity Evangelist, 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Mastercard</w:t>
      </w:r>
    </w:p>
    <w:p w14:paraId="7EA6483F" w14:textId="32607CC7" w:rsidR="00EA423F" w:rsidRDefault="00EA423F" w:rsidP="00EA423F">
      <w:pPr>
        <w:spacing w:after="120" w:line="240" w:lineRule="auto"/>
        <w:ind w:right="-810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 xml:space="preserve">Kris Lovejoy, Global Security and Resilience Lead, 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Kyndryl</w:t>
      </w:r>
    </w:p>
    <w:p w14:paraId="241217B0" w14:textId="28C3D7FE" w:rsidR="004E01AD" w:rsidRPr="00F51A01" w:rsidRDefault="001D5879" w:rsidP="74E3AD13">
      <w:pPr>
        <w:spacing w:after="120" w:line="240" w:lineRule="auto"/>
        <w:rPr>
          <w:rFonts w:eastAsiaTheme="minorEastAsia"/>
          <w:color w:val="000000" w:themeColor="text1"/>
          <w:sz w:val="24"/>
          <w:szCs w:val="24"/>
        </w:rPr>
      </w:pPr>
      <w:r w:rsidRPr="74E3AD13">
        <w:rPr>
          <w:rFonts w:eastAsiaTheme="minorEastAsia"/>
          <w:b/>
          <w:bCs/>
          <w:color w:val="000000" w:themeColor="text1"/>
          <w:sz w:val="24"/>
          <w:szCs w:val="24"/>
          <w:u w:val="single"/>
        </w:rPr>
        <w:t>Directors</w:t>
      </w:r>
    </w:p>
    <w:p w14:paraId="06DDA3C4" w14:textId="4A755A09" w:rsidR="00617E06" w:rsidRPr="00F51A01" w:rsidRDefault="00F51A01" w:rsidP="74E3AD13">
      <w:pPr>
        <w:spacing w:after="120" w:line="240" w:lineRule="auto"/>
        <w:rPr>
          <w:rFonts w:eastAsiaTheme="minorEastAsia"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>Brad Maiorino</w:t>
      </w:r>
      <w:r w:rsidR="00617E06" w:rsidRPr="74E3AD13">
        <w:rPr>
          <w:rFonts w:eastAsiaTheme="minorEastAsia"/>
          <w:color w:val="000000" w:themeColor="text1"/>
          <w:sz w:val="24"/>
          <w:szCs w:val="24"/>
        </w:rPr>
        <w:t xml:space="preserve">, </w:t>
      </w:r>
      <w:r w:rsidRPr="74E3AD13">
        <w:rPr>
          <w:rFonts w:eastAsiaTheme="minorEastAsia"/>
          <w:color w:val="000000" w:themeColor="text1"/>
          <w:sz w:val="24"/>
          <w:szCs w:val="24"/>
        </w:rPr>
        <w:t>Chief Information Security Officer</w:t>
      </w:r>
      <w:r w:rsidR="00617E06" w:rsidRPr="74E3AD13">
        <w:rPr>
          <w:rFonts w:eastAsiaTheme="minorEastAsia"/>
          <w:color w:val="000000" w:themeColor="text1"/>
          <w:sz w:val="24"/>
          <w:szCs w:val="24"/>
        </w:rPr>
        <w:t xml:space="preserve">, 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RTX</w:t>
      </w:r>
    </w:p>
    <w:p w14:paraId="656A0E72" w14:textId="77777777" w:rsidR="00F9653A" w:rsidRDefault="00F9653A" w:rsidP="00F9653A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Craig Martin, SVP of Transformation &amp; Acquisition Strategy</w:t>
      </w:r>
    </w:p>
    <w:p w14:paraId="29E8C1C2" w14:textId="010FC173" w:rsidR="00F9653A" w:rsidRPr="00F9653A" w:rsidRDefault="00F9653A" w:rsidP="74E3AD13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UnitedHealth Group</w:t>
      </w:r>
    </w:p>
    <w:p w14:paraId="17816433" w14:textId="6004CB52" w:rsidR="004E01AD" w:rsidRPr="00F51A01" w:rsidRDefault="77FA344F" w:rsidP="74E3AD13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 xml:space="preserve">Ted Webster, VP, Security Governance, Risk and Compliance, 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Centene</w:t>
      </w:r>
    </w:p>
    <w:p w14:paraId="04EECB1A" w14:textId="77777777" w:rsidR="00EE7128" w:rsidRPr="00F51A01" w:rsidRDefault="00EE7128" w:rsidP="74E3AD13">
      <w:pPr>
        <w:spacing w:after="120" w:line="240" w:lineRule="auto"/>
        <w:rPr>
          <w:rFonts w:eastAsiaTheme="minorEastAsia"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 xml:space="preserve">Patrick Hynes, Principal, Cybersecurity and Privacy, 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Ernst and Young</w:t>
      </w:r>
    </w:p>
    <w:p w14:paraId="78958056" w14:textId="092D45B0" w:rsidR="00900401" w:rsidRPr="00900401" w:rsidRDefault="00900401" w:rsidP="74E3AD13">
      <w:pPr>
        <w:spacing w:after="120" w:line="240" w:lineRule="auto"/>
        <w:ind w:right="-810"/>
        <w:rPr>
          <w:rFonts w:eastAsiaTheme="minorEastAsia"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 xml:space="preserve">Niall Brennan, VP Head of Strategic Security, 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SAP</w:t>
      </w:r>
    </w:p>
    <w:p w14:paraId="5D5E47A1" w14:textId="58B584B1" w:rsidR="00EE7128" w:rsidRPr="00F51A01" w:rsidRDefault="228D0E07" w:rsidP="74E3AD13">
      <w:pPr>
        <w:spacing w:after="120" w:line="240" w:lineRule="auto"/>
        <w:ind w:right="-810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>Greg Touhill</w:t>
      </w:r>
      <w:r w:rsidR="00EE7128" w:rsidRPr="74E3AD13">
        <w:rPr>
          <w:rFonts w:eastAsiaTheme="minorEastAsia"/>
          <w:color w:val="000000" w:themeColor="text1"/>
          <w:sz w:val="24"/>
          <w:szCs w:val="24"/>
        </w:rPr>
        <w:t>,</w:t>
      </w:r>
      <w:r w:rsidR="54E2F4DC" w:rsidRPr="74E3AD13">
        <w:rPr>
          <w:rFonts w:eastAsiaTheme="minorEastAsia"/>
          <w:color w:val="000000" w:themeColor="text1"/>
          <w:sz w:val="24"/>
          <w:szCs w:val="24"/>
        </w:rPr>
        <w:t xml:space="preserve"> Director, CERT Division,</w:t>
      </w:r>
      <w:r w:rsidR="00EE7128" w:rsidRPr="74E3AD13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00EE7128" w:rsidRPr="74E3AD13">
        <w:rPr>
          <w:rFonts w:eastAsiaTheme="minorEastAsia"/>
          <w:b/>
          <w:bCs/>
          <w:color w:val="000000" w:themeColor="text1"/>
          <w:sz w:val="24"/>
          <w:szCs w:val="24"/>
        </w:rPr>
        <w:t>Carnegie Mellon University</w:t>
      </w:r>
    </w:p>
    <w:p w14:paraId="6DAD990B" w14:textId="7ACCC7B0" w:rsidR="004E01AD" w:rsidRDefault="0062562B" w:rsidP="74E3AD13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 xml:space="preserve">Eric </w:t>
      </w:r>
      <w:proofErr w:type="gramStart"/>
      <w:r>
        <w:rPr>
          <w:rFonts w:eastAsiaTheme="minorEastAsia"/>
          <w:color w:val="000000" w:themeColor="text1"/>
          <w:sz w:val="24"/>
          <w:szCs w:val="24"/>
        </w:rPr>
        <w:t xml:space="preserve">Ridder </w:t>
      </w:r>
      <w:r w:rsidR="77FA344F" w:rsidRPr="74E3AD13">
        <w:rPr>
          <w:rFonts w:eastAsiaTheme="minorEastAsia"/>
          <w:color w:val="000000" w:themeColor="text1"/>
          <w:sz w:val="24"/>
          <w:szCs w:val="24"/>
        </w:rPr>
        <w:t>,</w:t>
      </w:r>
      <w:proofErr w:type="gramEnd"/>
      <w:r w:rsidR="77FA344F" w:rsidRPr="74E3AD13">
        <w:rPr>
          <w:rFonts w:eastAsiaTheme="minorEastAsia"/>
          <w:color w:val="000000" w:themeColor="text1"/>
          <w:sz w:val="24"/>
          <w:szCs w:val="24"/>
        </w:rPr>
        <w:t xml:space="preserve"> C</w:t>
      </w:r>
      <w:r w:rsidR="00EE7128" w:rsidRPr="74E3AD13">
        <w:rPr>
          <w:rFonts w:eastAsiaTheme="minorEastAsia"/>
          <w:color w:val="000000" w:themeColor="text1"/>
          <w:sz w:val="24"/>
          <w:szCs w:val="24"/>
        </w:rPr>
        <w:t xml:space="preserve">hief </w:t>
      </w:r>
      <w:r w:rsidR="77FA344F" w:rsidRPr="74E3AD13">
        <w:rPr>
          <w:rFonts w:eastAsiaTheme="minorEastAsia"/>
          <w:color w:val="000000" w:themeColor="text1"/>
          <w:sz w:val="24"/>
          <w:szCs w:val="24"/>
        </w:rPr>
        <w:t>I</w:t>
      </w:r>
      <w:r w:rsidR="00EE7128" w:rsidRPr="74E3AD13">
        <w:rPr>
          <w:rFonts w:eastAsiaTheme="minorEastAsia"/>
          <w:color w:val="000000" w:themeColor="text1"/>
          <w:sz w:val="24"/>
          <w:szCs w:val="24"/>
        </w:rPr>
        <w:t xml:space="preserve">nformation </w:t>
      </w:r>
      <w:r w:rsidR="77FA344F" w:rsidRPr="74E3AD13">
        <w:rPr>
          <w:rFonts w:eastAsiaTheme="minorEastAsia"/>
          <w:color w:val="000000" w:themeColor="text1"/>
          <w:sz w:val="24"/>
          <w:szCs w:val="24"/>
        </w:rPr>
        <w:t>S</w:t>
      </w:r>
      <w:r w:rsidR="00EE7128" w:rsidRPr="74E3AD13">
        <w:rPr>
          <w:rFonts w:eastAsiaTheme="minorEastAsia"/>
          <w:color w:val="000000" w:themeColor="text1"/>
          <w:sz w:val="24"/>
          <w:szCs w:val="24"/>
        </w:rPr>
        <w:t xml:space="preserve">ecurity </w:t>
      </w:r>
      <w:r w:rsidR="000E53F8" w:rsidRPr="74E3AD13">
        <w:rPr>
          <w:rFonts w:eastAsiaTheme="minorEastAsia"/>
          <w:color w:val="000000" w:themeColor="text1"/>
          <w:sz w:val="24"/>
          <w:szCs w:val="24"/>
        </w:rPr>
        <w:t>O</w:t>
      </w:r>
      <w:r w:rsidR="00EE7128" w:rsidRPr="74E3AD13">
        <w:rPr>
          <w:rFonts w:eastAsiaTheme="minorEastAsia"/>
          <w:color w:val="000000" w:themeColor="text1"/>
          <w:sz w:val="24"/>
          <w:szCs w:val="24"/>
        </w:rPr>
        <w:t>fficer</w:t>
      </w:r>
      <w:r w:rsidR="77FA344F" w:rsidRPr="74E3AD13">
        <w:rPr>
          <w:rFonts w:eastAsiaTheme="minorEastAsia"/>
          <w:color w:val="000000" w:themeColor="text1"/>
          <w:sz w:val="24"/>
          <w:szCs w:val="24"/>
        </w:rPr>
        <w:t xml:space="preserve">, </w:t>
      </w:r>
      <w:r w:rsidR="77FA344F" w:rsidRPr="74E3AD13">
        <w:rPr>
          <w:rFonts w:eastAsiaTheme="minorEastAsia"/>
          <w:b/>
          <w:bCs/>
          <w:color w:val="000000" w:themeColor="text1"/>
          <w:sz w:val="24"/>
          <w:szCs w:val="24"/>
        </w:rPr>
        <w:t>GE</w:t>
      </w:r>
      <w:r w:rsidR="00CD5E74" w:rsidRPr="74E3AD13">
        <w:rPr>
          <w:rFonts w:eastAsiaTheme="minorEastAsia"/>
          <w:b/>
          <w:bCs/>
          <w:color w:val="000000" w:themeColor="text1"/>
          <w:sz w:val="24"/>
          <w:szCs w:val="24"/>
        </w:rPr>
        <w:t xml:space="preserve"> Aerospace</w:t>
      </w:r>
    </w:p>
    <w:p w14:paraId="1BCBA95D" w14:textId="2AAF0F8C" w:rsidR="00A6012F" w:rsidRPr="00A6012F" w:rsidRDefault="00A6012F" w:rsidP="74E3AD13">
      <w:pPr>
        <w:spacing w:after="120" w:line="240" w:lineRule="auto"/>
        <w:rPr>
          <w:rFonts w:eastAsiaTheme="minorEastAsia"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 xml:space="preserve">Michael Higgins, VP, Information Security &amp; CISO, 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L3 Harris</w:t>
      </w:r>
    </w:p>
    <w:p w14:paraId="209E41CF" w14:textId="648B7A8F" w:rsidR="00425374" w:rsidRDefault="00425374" w:rsidP="74E3AD13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>Mike Woods, Chief Information Security Officer,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 xml:space="preserve"> GE </w:t>
      </w:r>
      <w:proofErr w:type="spellStart"/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Vernova</w:t>
      </w:r>
      <w:proofErr w:type="spellEnd"/>
    </w:p>
    <w:p w14:paraId="1994482F" w14:textId="5466FE6B" w:rsidR="00425374" w:rsidRDefault="00425374" w:rsidP="74E3AD13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>Mike Gordon, Chief Information Security Officer,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 xml:space="preserve"> McDonalds</w:t>
      </w:r>
    </w:p>
    <w:p w14:paraId="30748FAE" w14:textId="77777777" w:rsidR="00197C8E" w:rsidRPr="00197C8E" w:rsidRDefault="00197C8E" w:rsidP="00197C8E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4E3AD13">
        <w:rPr>
          <w:rFonts w:eastAsiaTheme="minorEastAsia"/>
          <w:color w:val="000000" w:themeColor="text1"/>
          <w:sz w:val="24"/>
          <w:szCs w:val="24"/>
        </w:rPr>
        <w:t xml:space="preserve">Larry Clinton, President and Chief Executive Officer, </w:t>
      </w:r>
      <w:r w:rsidRPr="74E3AD13">
        <w:rPr>
          <w:rFonts w:eastAsiaTheme="minorEastAsia"/>
          <w:b/>
          <w:bCs/>
          <w:color w:val="000000" w:themeColor="text1"/>
          <w:sz w:val="24"/>
          <w:szCs w:val="24"/>
        </w:rPr>
        <w:t>Internet Security Alliance</w:t>
      </w:r>
    </w:p>
    <w:p w14:paraId="2EFDD2A7" w14:textId="77777777" w:rsidR="00197C8E" w:rsidRPr="00425374" w:rsidRDefault="00197C8E" w:rsidP="74E3AD13">
      <w:pPr>
        <w:spacing w:after="120" w:line="240" w:lineRule="auto"/>
        <w:rPr>
          <w:rFonts w:eastAsiaTheme="minorEastAsia"/>
          <w:b/>
          <w:bCs/>
          <w:color w:val="000000" w:themeColor="text1"/>
          <w:sz w:val="24"/>
          <w:szCs w:val="24"/>
        </w:rPr>
      </w:pPr>
    </w:p>
    <w:sectPr w:rsidR="00197C8E" w:rsidRPr="004253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FC5CA6" w14:textId="77777777" w:rsidR="003B7F8A" w:rsidRDefault="003B7F8A">
      <w:pPr>
        <w:spacing w:after="0" w:line="240" w:lineRule="auto"/>
      </w:pPr>
      <w:r>
        <w:separator/>
      </w:r>
    </w:p>
  </w:endnote>
  <w:endnote w:type="continuationSeparator" w:id="0">
    <w:p w14:paraId="457F019E" w14:textId="77777777" w:rsidR="003B7F8A" w:rsidRDefault="003B7F8A">
      <w:pPr>
        <w:spacing w:after="0" w:line="240" w:lineRule="auto"/>
      </w:pPr>
      <w:r>
        <w:continuationSeparator/>
      </w:r>
    </w:p>
  </w:endnote>
  <w:endnote w:type="continuationNotice" w:id="1">
    <w:p w14:paraId="75025F0A" w14:textId="77777777" w:rsidR="003B7F8A" w:rsidRDefault="003B7F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F8FF03" w14:textId="77777777" w:rsidR="00EA423F" w:rsidRDefault="00EA4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1B815E9" w14:paraId="20542A53" w14:textId="77777777" w:rsidTr="11B815E9">
      <w:tc>
        <w:tcPr>
          <w:tcW w:w="3120" w:type="dxa"/>
        </w:tcPr>
        <w:p w14:paraId="77732A5F" w14:textId="74697346" w:rsidR="11B815E9" w:rsidRDefault="11B815E9" w:rsidP="11B815E9">
          <w:pPr>
            <w:pStyle w:val="Header"/>
            <w:ind w:left="-115"/>
          </w:pPr>
        </w:p>
      </w:tc>
      <w:tc>
        <w:tcPr>
          <w:tcW w:w="3120" w:type="dxa"/>
        </w:tcPr>
        <w:p w14:paraId="72822354" w14:textId="2A0F47E9" w:rsidR="11B815E9" w:rsidRDefault="11B815E9" w:rsidP="11B815E9">
          <w:pPr>
            <w:pStyle w:val="Header"/>
            <w:jc w:val="center"/>
          </w:pPr>
        </w:p>
      </w:tc>
      <w:tc>
        <w:tcPr>
          <w:tcW w:w="3120" w:type="dxa"/>
        </w:tcPr>
        <w:p w14:paraId="1DDAEF73" w14:textId="2CCE0703" w:rsidR="11B815E9" w:rsidRDefault="11B815E9" w:rsidP="11B815E9">
          <w:pPr>
            <w:pStyle w:val="Header"/>
            <w:ind w:right="-115"/>
            <w:jc w:val="right"/>
          </w:pPr>
        </w:p>
      </w:tc>
    </w:tr>
  </w:tbl>
  <w:p w14:paraId="2E222B8C" w14:textId="718DBC31" w:rsidR="11B815E9" w:rsidRDefault="11B815E9" w:rsidP="11B815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1B9320" w14:textId="77777777" w:rsidR="00EA423F" w:rsidRDefault="00EA4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921E4D" w14:textId="77777777" w:rsidR="003B7F8A" w:rsidRDefault="003B7F8A">
      <w:pPr>
        <w:spacing w:after="0" w:line="240" w:lineRule="auto"/>
      </w:pPr>
      <w:r>
        <w:separator/>
      </w:r>
    </w:p>
  </w:footnote>
  <w:footnote w:type="continuationSeparator" w:id="0">
    <w:p w14:paraId="4EF320C1" w14:textId="77777777" w:rsidR="003B7F8A" w:rsidRDefault="003B7F8A">
      <w:pPr>
        <w:spacing w:after="0" w:line="240" w:lineRule="auto"/>
      </w:pPr>
      <w:r>
        <w:continuationSeparator/>
      </w:r>
    </w:p>
  </w:footnote>
  <w:footnote w:type="continuationNotice" w:id="1">
    <w:p w14:paraId="0A143CD0" w14:textId="77777777" w:rsidR="003B7F8A" w:rsidRDefault="003B7F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001B2C" w14:textId="77777777" w:rsidR="00EA423F" w:rsidRDefault="00EA4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60" w:type="dxa"/>
      <w:tblLayout w:type="fixed"/>
      <w:tblLook w:val="06A0" w:firstRow="1" w:lastRow="0" w:firstColumn="1" w:lastColumn="0" w:noHBand="1" w:noVBand="1"/>
    </w:tblPr>
    <w:tblGrid>
      <w:gridCol w:w="2280"/>
      <w:gridCol w:w="5145"/>
      <w:gridCol w:w="1935"/>
    </w:tblGrid>
    <w:tr w:rsidR="11B815E9" w14:paraId="62AD2C8E" w14:textId="77777777" w:rsidTr="74E3AD13">
      <w:tc>
        <w:tcPr>
          <w:tcW w:w="2280" w:type="dxa"/>
        </w:tcPr>
        <w:p w14:paraId="7B19AEB7" w14:textId="77D7A803" w:rsidR="11B815E9" w:rsidRDefault="74E3AD13" w:rsidP="74E3AD13">
          <w:pPr>
            <w:pStyle w:val="Header"/>
            <w:ind w:left="-115"/>
            <w:rPr>
              <w:rFonts w:ascii="Calibri" w:hAnsi="Calibri" w:cs="Calibri"/>
            </w:rPr>
          </w:pPr>
          <w:r>
            <w:rPr>
              <w:noProof/>
            </w:rPr>
            <w:drawing>
              <wp:inline distT="0" distB="0" distL="0" distR="0" wp14:anchorId="1ED461CE" wp14:editId="30B289C2">
                <wp:extent cx="1106424" cy="1197864"/>
                <wp:effectExtent l="0" t="0" r="0" b="2540"/>
                <wp:docPr id="400440804" name="Picture 7647886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647886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24" cy="11978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5" w:type="dxa"/>
        </w:tcPr>
        <w:p w14:paraId="17DE92D9" w14:textId="5B9EC5A2" w:rsidR="11B815E9" w:rsidRDefault="11B815E9" w:rsidP="74E3AD13">
          <w:pPr>
            <w:spacing w:before="240" w:line="240" w:lineRule="auto"/>
            <w:jc w:val="center"/>
            <w:rPr>
              <w:rFonts w:ascii="Calibri" w:eastAsia="Calibri" w:hAnsi="Calibri" w:cs="Calibri"/>
              <w:b/>
              <w:bCs/>
              <w:color w:val="C00000"/>
              <w:sz w:val="28"/>
              <w:szCs w:val="28"/>
            </w:rPr>
          </w:pPr>
        </w:p>
        <w:p w14:paraId="0F6B9AB8" w14:textId="0A6140F3" w:rsidR="11B815E9" w:rsidRDefault="74E3AD13" w:rsidP="74E3AD13">
          <w:pPr>
            <w:spacing w:before="240" w:line="240" w:lineRule="auto"/>
            <w:jc w:val="center"/>
            <w:rPr>
              <w:rFonts w:ascii="Calibri" w:eastAsia="Calibri" w:hAnsi="Calibri" w:cs="Calibri"/>
              <w:color w:val="C00000"/>
              <w:sz w:val="28"/>
              <w:szCs w:val="28"/>
            </w:rPr>
          </w:pPr>
          <w:r w:rsidRPr="74E3AD13">
            <w:rPr>
              <w:rFonts w:ascii="Calibri" w:eastAsia="Calibri" w:hAnsi="Calibri" w:cs="Calibri"/>
              <w:b/>
              <w:bCs/>
              <w:color w:val="C00000"/>
              <w:sz w:val="28"/>
              <w:szCs w:val="28"/>
            </w:rPr>
            <w:t>ISA BOARD Of DIRECTORS</w:t>
          </w:r>
        </w:p>
        <w:p w14:paraId="01077416" w14:textId="2FBFC64A" w:rsidR="11B815E9" w:rsidRDefault="00EA423F" w:rsidP="74E3AD13">
          <w:pPr>
            <w:spacing w:line="240" w:lineRule="auto"/>
            <w:jc w:val="center"/>
            <w:rPr>
              <w:rFonts w:ascii="Calibri" w:eastAsia="Calibri" w:hAnsi="Calibri" w:cs="Calibri"/>
              <w:color w:val="000000" w:themeColor="text1"/>
              <w:sz w:val="28"/>
              <w:szCs w:val="28"/>
            </w:rPr>
          </w:pPr>
          <w:r>
            <w:rPr>
              <w:rFonts w:ascii="Calibri" w:eastAsia="Calibri" w:hAnsi="Calibri" w:cs="Calibri"/>
              <w:color w:val="000000" w:themeColor="text1"/>
              <w:sz w:val="28"/>
              <w:szCs w:val="28"/>
            </w:rPr>
            <w:t>July 2026</w:t>
          </w:r>
        </w:p>
      </w:tc>
      <w:tc>
        <w:tcPr>
          <w:tcW w:w="1935" w:type="dxa"/>
        </w:tcPr>
        <w:p w14:paraId="639130CD" w14:textId="43E88511" w:rsidR="11B815E9" w:rsidRDefault="11B815E9" w:rsidP="11B815E9">
          <w:pPr>
            <w:pStyle w:val="Header"/>
            <w:ind w:right="-115"/>
            <w:jc w:val="right"/>
          </w:pPr>
        </w:p>
      </w:tc>
    </w:tr>
  </w:tbl>
  <w:p w14:paraId="3FA194A2" w14:textId="71F8BFC6" w:rsidR="11B815E9" w:rsidRDefault="11B815E9" w:rsidP="11B815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BA3E86" w14:textId="77777777" w:rsidR="00EA423F" w:rsidRDefault="00EA423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K6sLicrNB29LF" int2:id="j94hI27D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042357"/>
    <w:rsid w:val="00023C78"/>
    <w:rsid w:val="00043CB1"/>
    <w:rsid w:val="00055798"/>
    <w:rsid w:val="000558FA"/>
    <w:rsid w:val="00073B97"/>
    <w:rsid w:val="000757D4"/>
    <w:rsid w:val="0007784C"/>
    <w:rsid w:val="000B7C75"/>
    <w:rsid w:val="000E121D"/>
    <w:rsid w:val="000E3988"/>
    <w:rsid w:val="000E3DB0"/>
    <w:rsid w:val="000E53F8"/>
    <w:rsid w:val="00101404"/>
    <w:rsid w:val="00146413"/>
    <w:rsid w:val="00197C8E"/>
    <w:rsid w:val="001A1E82"/>
    <w:rsid w:val="001D315D"/>
    <w:rsid w:val="001D3FAA"/>
    <w:rsid w:val="001D5879"/>
    <w:rsid w:val="00206393"/>
    <w:rsid w:val="0023302B"/>
    <w:rsid w:val="0024071F"/>
    <w:rsid w:val="002C26B1"/>
    <w:rsid w:val="00310EB4"/>
    <w:rsid w:val="003139A1"/>
    <w:rsid w:val="003303F9"/>
    <w:rsid w:val="003358C9"/>
    <w:rsid w:val="00346C64"/>
    <w:rsid w:val="00350401"/>
    <w:rsid w:val="00396FEC"/>
    <w:rsid w:val="003B2A8C"/>
    <w:rsid w:val="003B7F8A"/>
    <w:rsid w:val="003D5391"/>
    <w:rsid w:val="003F2600"/>
    <w:rsid w:val="00401732"/>
    <w:rsid w:val="004144AD"/>
    <w:rsid w:val="0041749B"/>
    <w:rsid w:val="00425374"/>
    <w:rsid w:val="00454BC4"/>
    <w:rsid w:val="0046440E"/>
    <w:rsid w:val="00465DB0"/>
    <w:rsid w:val="004E01AD"/>
    <w:rsid w:val="004F49B5"/>
    <w:rsid w:val="005128BD"/>
    <w:rsid w:val="005206BE"/>
    <w:rsid w:val="00541E89"/>
    <w:rsid w:val="005456AE"/>
    <w:rsid w:val="00565291"/>
    <w:rsid w:val="00573C44"/>
    <w:rsid w:val="00594EB2"/>
    <w:rsid w:val="005A5630"/>
    <w:rsid w:val="005B3314"/>
    <w:rsid w:val="005F7D22"/>
    <w:rsid w:val="006035C3"/>
    <w:rsid w:val="00611C96"/>
    <w:rsid w:val="00617E06"/>
    <w:rsid w:val="0062113A"/>
    <w:rsid w:val="0062562B"/>
    <w:rsid w:val="006537C9"/>
    <w:rsid w:val="00684468"/>
    <w:rsid w:val="0069301A"/>
    <w:rsid w:val="006C0A85"/>
    <w:rsid w:val="006F19D1"/>
    <w:rsid w:val="006F671F"/>
    <w:rsid w:val="00723296"/>
    <w:rsid w:val="0075125F"/>
    <w:rsid w:val="00760FBB"/>
    <w:rsid w:val="007667B4"/>
    <w:rsid w:val="007D0ADF"/>
    <w:rsid w:val="007D47E6"/>
    <w:rsid w:val="007D79A6"/>
    <w:rsid w:val="00802F15"/>
    <w:rsid w:val="00845C9E"/>
    <w:rsid w:val="008473D2"/>
    <w:rsid w:val="00861552"/>
    <w:rsid w:val="008B4475"/>
    <w:rsid w:val="008D1972"/>
    <w:rsid w:val="00900401"/>
    <w:rsid w:val="00955925"/>
    <w:rsid w:val="009606D1"/>
    <w:rsid w:val="00980EC2"/>
    <w:rsid w:val="009905FA"/>
    <w:rsid w:val="009C42E7"/>
    <w:rsid w:val="009C5992"/>
    <w:rsid w:val="009C6662"/>
    <w:rsid w:val="00A10592"/>
    <w:rsid w:val="00A279EC"/>
    <w:rsid w:val="00A33D6E"/>
    <w:rsid w:val="00A6012F"/>
    <w:rsid w:val="00A62320"/>
    <w:rsid w:val="00A6421B"/>
    <w:rsid w:val="00AA50EE"/>
    <w:rsid w:val="00AC5BA0"/>
    <w:rsid w:val="00B01645"/>
    <w:rsid w:val="00B33F30"/>
    <w:rsid w:val="00B40140"/>
    <w:rsid w:val="00B56946"/>
    <w:rsid w:val="00BB4582"/>
    <w:rsid w:val="00BD6401"/>
    <w:rsid w:val="00C05947"/>
    <w:rsid w:val="00C67305"/>
    <w:rsid w:val="00C736C5"/>
    <w:rsid w:val="00CD5E74"/>
    <w:rsid w:val="00D41AFD"/>
    <w:rsid w:val="00D55F5D"/>
    <w:rsid w:val="00D66446"/>
    <w:rsid w:val="00DD1689"/>
    <w:rsid w:val="00DD1BA9"/>
    <w:rsid w:val="00DF2CF6"/>
    <w:rsid w:val="00DF72A6"/>
    <w:rsid w:val="00E108A1"/>
    <w:rsid w:val="00E34C4E"/>
    <w:rsid w:val="00E41318"/>
    <w:rsid w:val="00E429C0"/>
    <w:rsid w:val="00E95F5F"/>
    <w:rsid w:val="00EA423F"/>
    <w:rsid w:val="00EB4B06"/>
    <w:rsid w:val="00ED54A6"/>
    <w:rsid w:val="00EE0100"/>
    <w:rsid w:val="00EE7128"/>
    <w:rsid w:val="00F33987"/>
    <w:rsid w:val="00F51A01"/>
    <w:rsid w:val="00F60042"/>
    <w:rsid w:val="00F61A19"/>
    <w:rsid w:val="00F64B21"/>
    <w:rsid w:val="00F6532D"/>
    <w:rsid w:val="00F77500"/>
    <w:rsid w:val="00F9653A"/>
    <w:rsid w:val="00FC062A"/>
    <w:rsid w:val="068B3D60"/>
    <w:rsid w:val="0C4559E1"/>
    <w:rsid w:val="0CB5E11F"/>
    <w:rsid w:val="0D63DD30"/>
    <w:rsid w:val="11B815E9"/>
    <w:rsid w:val="1373AC9C"/>
    <w:rsid w:val="142815AF"/>
    <w:rsid w:val="143BECEE"/>
    <w:rsid w:val="185E85DE"/>
    <w:rsid w:val="189A5985"/>
    <w:rsid w:val="18E9F588"/>
    <w:rsid w:val="1B8780F5"/>
    <w:rsid w:val="1D26DAD2"/>
    <w:rsid w:val="1D9BB61C"/>
    <w:rsid w:val="21E8CD44"/>
    <w:rsid w:val="228D0E07"/>
    <w:rsid w:val="24012009"/>
    <w:rsid w:val="25A050AF"/>
    <w:rsid w:val="2855B0A3"/>
    <w:rsid w:val="2BCE6070"/>
    <w:rsid w:val="2FBE85C2"/>
    <w:rsid w:val="30B0DE96"/>
    <w:rsid w:val="33735E28"/>
    <w:rsid w:val="33A6E620"/>
    <w:rsid w:val="349147D8"/>
    <w:rsid w:val="3505B989"/>
    <w:rsid w:val="35B07AB5"/>
    <w:rsid w:val="3DF792ED"/>
    <w:rsid w:val="44DEE9D1"/>
    <w:rsid w:val="499F557F"/>
    <w:rsid w:val="4A3668A6"/>
    <w:rsid w:val="4C6AC34C"/>
    <w:rsid w:val="4FD2A0EE"/>
    <w:rsid w:val="542DF666"/>
    <w:rsid w:val="54E2F4DC"/>
    <w:rsid w:val="580DD8A5"/>
    <w:rsid w:val="58A4072D"/>
    <w:rsid w:val="59042357"/>
    <w:rsid w:val="59281B75"/>
    <w:rsid w:val="59BCDFE4"/>
    <w:rsid w:val="5AA399B4"/>
    <w:rsid w:val="5E4F4191"/>
    <w:rsid w:val="5FD067C9"/>
    <w:rsid w:val="6055D02B"/>
    <w:rsid w:val="60A7DC0E"/>
    <w:rsid w:val="6218FA16"/>
    <w:rsid w:val="62F75066"/>
    <w:rsid w:val="64EA548B"/>
    <w:rsid w:val="67399263"/>
    <w:rsid w:val="6911366B"/>
    <w:rsid w:val="693BB4CB"/>
    <w:rsid w:val="69556675"/>
    <w:rsid w:val="6A317DA3"/>
    <w:rsid w:val="6BF39CB9"/>
    <w:rsid w:val="6BFC3959"/>
    <w:rsid w:val="7089D3A1"/>
    <w:rsid w:val="728ABAD7"/>
    <w:rsid w:val="74E3AD13"/>
    <w:rsid w:val="758156A2"/>
    <w:rsid w:val="77FA344F"/>
    <w:rsid w:val="7840069D"/>
    <w:rsid w:val="7B3246B6"/>
    <w:rsid w:val="7BAFC956"/>
    <w:rsid w:val="7C4DD3F9"/>
    <w:rsid w:val="7D84B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042357"/>
  <w15:chartTrackingRefBased/>
  <w15:docId w15:val="{E9E6A6D2-F737-4EA9-8330-66276A59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96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78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7298E6E9BC34E980395B583061CFB" ma:contentTypeVersion="18" ma:contentTypeDescription="Create a new document." ma:contentTypeScope="" ma:versionID="e9977988a87588061e202681b2c2193b">
  <xsd:schema xmlns:xsd="http://www.w3.org/2001/XMLSchema" xmlns:xs="http://www.w3.org/2001/XMLSchema" xmlns:p="http://schemas.microsoft.com/office/2006/metadata/properties" xmlns:ns2="6354fb6d-b975-4812-b235-4cd3ecf35ee9" xmlns:ns3="2d78a3be-2cd5-4ec9-a46a-bba9b8acb549" targetNamespace="http://schemas.microsoft.com/office/2006/metadata/properties" ma:root="true" ma:fieldsID="7bbe292acf8aa826d1b18d50799dd322" ns2:_="" ns3:_="">
    <xsd:import namespace="6354fb6d-b975-4812-b235-4cd3ecf35ee9"/>
    <xsd:import namespace="2d78a3be-2cd5-4ec9-a46a-bba9b8acb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4fb6d-b975-4812-b235-4cd3ecf35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3880ad-313f-46c0-8142-ae925325c3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8a3be-2cd5-4ec9-a46a-bba9b8acb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50ad6-c585-48cf-918b-c48e8d51fbc6}" ma:internalName="TaxCatchAll" ma:showField="CatchAllData" ma:web="2d78a3be-2cd5-4ec9-a46a-bba9b8acb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54fb6d-b975-4812-b235-4cd3ecf35ee9">
      <Terms xmlns="http://schemas.microsoft.com/office/infopath/2007/PartnerControls"/>
    </lcf76f155ced4ddcb4097134ff3c332f>
    <TaxCatchAll xmlns="2d78a3be-2cd5-4ec9-a46a-bba9b8acb549" xsi:nil="true"/>
    <SharedWithUsers xmlns="2d78a3be-2cd5-4ec9-a46a-bba9b8acb549">
      <UserInfo>
        <DisplayName>Parker Phillips</DisplayName>
        <AccountId>797</AccountId>
        <AccountType/>
      </UserInfo>
      <UserInfo>
        <DisplayName>Mickey Reyes</DisplayName>
        <AccountId>1113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DA5167D-3D9F-4CCD-8352-1B98C44925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5B399B-876A-4814-89CC-8201EF4A1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4fb6d-b975-4812-b235-4cd3ecf35ee9"/>
    <ds:schemaRef ds:uri="2d78a3be-2cd5-4ec9-a46a-bba9b8acb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FF3B8-4649-499B-8D53-1A901E0521C2}">
  <ds:schemaRefs>
    <ds:schemaRef ds:uri="http://schemas.microsoft.com/office/2006/metadata/properties"/>
    <ds:schemaRef ds:uri="http://schemas.microsoft.com/office/infopath/2007/PartnerControls"/>
    <ds:schemaRef ds:uri="6354fb6d-b975-4812-b235-4cd3ecf35ee9"/>
    <ds:schemaRef ds:uri="2d78a3be-2cd5-4ec9-a46a-bba9b8acb5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870</Characters>
  <Application>Microsoft Office Word</Application>
  <DocSecurity>0</DocSecurity>
  <Lines>20</Lines>
  <Paragraphs>21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Kelly</dc:creator>
  <cp:keywords/>
  <dc:description/>
  <cp:lastModifiedBy>Larry Clinton</cp:lastModifiedBy>
  <cp:revision>2</cp:revision>
  <cp:lastPrinted>2023-04-23T19:43:00Z</cp:lastPrinted>
  <dcterms:created xsi:type="dcterms:W3CDTF">2026-07-21T23:07:00Z</dcterms:created>
  <dcterms:modified xsi:type="dcterms:W3CDTF">2026-07-21T23:07:00Z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0x01010002B7298E6E9BC34E980395B583061CFB</vt:lpwstr>
  </property>
  <property fmtid="{D5CDD505-2E9C-101B-9397-08002B2CF9AE}" pid="3" name="MediaServiceImageTags">
    <vt:lpwstr/>
  </property>
  <property fmtid="{D5CDD505-2E9C-101B-9397-08002B2CF9AE}" pid="4" name="GrammarlyDocumentId">
    <vt:lpwstr>33aed7b7b746381e2a2ddbdb5296a0863c8315c36cc460cf7ab62997b785d2e3</vt:lpwstr>
  </property>
</Properties>
</file>